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28"/>
          <w:szCs w:val="28"/>
          <w:lang w:val="en-US" w:eastAsia="zh-CN"/>
        </w:rPr>
      </w:pPr>
      <w:r>
        <w:rPr>
          <w:rFonts w:hint="eastAsia" w:ascii="楷体" w:hAnsi="楷体" w:eastAsia="楷体" w:cs="楷体"/>
          <w:b/>
          <w:bCs/>
          <w:sz w:val="28"/>
          <w:szCs w:val="28"/>
          <w:lang w:eastAsia="zh-CN"/>
        </w:rPr>
        <w:t>敲门砖——</w:t>
      </w:r>
      <w:r>
        <w:rPr>
          <w:rFonts w:hint="default" w:ascii="Times New Roman" w:hAnsi="Times New Roman" w:eastAsia="楷体" w:cs="Times New Roman"/>
          <w:b/>
          <w:bCs/>
          <w:sz w:val="28"/>
          <w:szCs w:val="28"/>
          <w:lang w:val="en-US" w:eastAsia="zh-CN"/>
        </w:rPr>
        <w:t>7700D</w:t>
      </w:r>
      <w:r>
        <w:rPr>
          <w:rFonts w:hint="eastAsia" w:ascii="楷体" w:hAnsi="楷体" w:eastAsia="楷体" w:cs="楷体"/>
          <w:b/>
          <w:bCs/>
          <w:sz w:val="28"/>
          <w:szCs w:val="28"/>
          <w:lang w:val="en-US" w:eastAsia="zh-CN"/>
        </w:rPr>
        <w:t>金丝键合机之浅谈</w:t>
      </w:r>
    </w:p>
    <w:p>
      <w:pPr>
        <w:jc w:val="center"/>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徐浩</w:t>
      </w:r>
    </w:p>
    <w:p>
      <w:pPr>
        <w:jc w:val="center"/>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太原理工大学 物理与光电工程学院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时光之荏苒，转眼间已挥手告别了大学生涯，走向继续求学之路。每个人都有一块敲门砖，来敲开读研的门，而今天我要与大家分享的，是我的敲门砖——</w:t>
      </w:r>
      <w:r>
        <w:rPr>
          <w:rFonts w:hint="eastAsia" w:ascii="Times New Roman" w:hAnsi="Times New Roman" w:eastAsia="宋体" w:cs="Times New Roman"/>
          <w:b w:val="0"/>
          <w:bCs w:val="0"/>
          <w:sz w:val="24"/>
          <w:szCs w:val="24"/>
          <w:lang w:val="en-US" w:eastAsia="zh-CN"/>
        </w:rPr>
        <w:t>7</w:t>
      </w:r>
      <w:r>
        <w:rPr>
          <w:rFonts w:hint="eastAsia" w:ascii="Times New Roman" w:hAnsi="Times New Roman" w:eastAsia="宋体" w:cs="Times New Roman"/>
          <w:b w:val="0"/>
          <w:bCs w:val="0"/>
          <w:sz w:val="24"/>
          <w:szCs w:val="24"/>
          <w:lang w:val="en-US" w:eastAsia="zh-CN"/>
        </w:rPr>
        <w:t>700D</w:t>
      </w:r>
      <w:r>
        <w:rPr>
          <w:rFonts w:hint="eastAsia" w:ascii="宋体" w:hAnsi="宋体" w:eastAsia="宋体" w:cs="宋体"/>
          <w:b w:val="0"/>
          <w:bCs w:val="0"/>
          <w:sz w:val="24"/>
          <w:szCs w:val="24"/>
          <w:lang w:val="en-US" w:eastAsia="zh-CN"/>
        </w:rPr>
        <w:t>金丝键合机。</w:t>
      </w:r>
    </w:p>
    <w:p>
      <w:pPr>
        <w:jc w:val="center"/>
      </w:pPr>
      <w:r>
        <w:drawing>
          <wp:inline distT="0" distB="0" distL="114300" distR="114300">
            <wp:extent cx="4727575" cy="3545840"/>
            <wp:effectExtent l="0" t="0" r="1587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727575" cy="3545840"/>
                    </a:xfrm>
                    <a:prstGeom prst="rect">
                      <a:avLst/>
                    </a:prstGeom>
                    <a:noFill/>
                    <a:ln w="9525">
                      <a:noFill/>
                    </a:ln>
                  </pic:spPr>
                </pic:pic>
              </a:graphicData>
            </a:graphic>
          </wp:inline>
        </w:drawing>
      </w:r>
    </w:p>
    <w:p>
      <w:pPr>
        <w:jc w:val="center"/>
        <w:rPr>
          <w:rFonts w:hint="eastAsia" w:eastAsiaTheme="minorEastAsia"/>
          <w:lang w:val="en-US" w:eastAsia="zh-CN"/>
        </w:rPr>
      </w:pPr>
      <w:r>
        <w:rPr>
          <w:rFonts w:hint="eastAsia"/>
          <w:sz w:val="20"/>
          <w:szCs w:val="22"/>
          <w:lang w:eastAsia="zh-CN"/>
        </w:rPr>
        <w:t>图</w:t>
      </w:r>
      <w:r>
        <w:rPr>
          <w:rFonts w:hint="default" w:ascii="Times New Roman" w:hAnsi="Times New Roman" w:cs="Times New Roman"/>
          <w:sz w:val="20"/>
          <w:szCs w:val="22"/>
          <w:lang w:val="en-US" w:eastAsia="zh-CN"/>
        </w:rPr>
        <w:t>1、7700D</w:t>
      </w:r>
      <w:r>
        <w:rPr>
          <w:rFonts w:hint="eastAsia"/>
          <w:sz w:val="20"/>
          <w:szCs w:val="22"/>
          <w:lang w:val="en-US" w:eastAsia="zh-CN"/>
        </w:rPr>
        <w:t>金丝键合机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vertAlign w:val="baseline"/>
          <w:lang w:val="en-US" w:eastAsia="zh-CN"/>
        </w:rPr>
      </w:pPr>
      <w:r>
        <w:rPr>
          <w:rFonts w:hint="default" w:ascii="Times New Roman" w:hAnsi="Times New Roman" w:eastAsia="宋体" w:cs="Times New Roman"/>
          <w:b w:val="0"/>
          <w:bCs w:val="0"/>
          <w:sz w:val="24"/>
          <w:szCs w:val="24"/>
          <w:lang w:val="en-US" w:eastAsia="zh-CN"/>
        </w:rPr>
        <w:t>WESTBOND</w:t>
      </w:r>
      <w:r>
        <w:rPr>
          <w:rFonts w:hint="eastAsia" w:ascii="宋体" w:hAnsi="宋体" w:eastAsia="宋体" w:cs="宋体"/>
          <w:b w:val="0"/>
          <w:bCs w:val="0"/>
          <w:sz w:val="24"/>
          <w:szCs w:val="24"/>
          <w:lang w:val="en-US" w:eastAsia="zh-CN"/>
        </w:rPr>
        <w:t>公司生产的</w:t>
      </w:r>
      <w:r>
        <w:rPr>
          <w:rFonts w:hint="eastAsia" w:ascii="Times New Roman" w:hAnsi="Times New Roman" w:eastAsia="宋体" w:cs="Times New Roman"/>
          <w:b w:val="0"/>
          <w:bCs w:val="0"/>
          <w:sz w:val="24"/>
          <w:szCs w:val="24"/>
          <w:lang w:val="en-US" w:eastAsia="zh-CN"/>
        </w:rPr>
        <w:t>每一代的键合机都会带来新的变革，如“C”系列对X-Y-Z机械手独立导向和锁定轴的引进，以及“D”系列的E型线夹等。</w:t>
      </w:r>
      <w:r>
        <w:rPr>
          <w:rFonts w:hint="default" w:ascii="Times New Roman" w:hAnsi="Times New Roman" w:eastAsia="宋体" w:cs="Times New Roman"/>
          <w:b w:val="0"/>
          <w:bCs w:val="0"/>
          <w:sz w:val="24"/>
          <w:szCs w:val="24"/>
          <w:lang w:val="en-US" w:eastAsia="zh-CN"/>
        </w:rPr>
        <w:t>7700D</w:t>
      </w:r>
      <w:r>
        <w:rPr>
          <w:rFonts w:hint="eastAsia" w:ascii="宋体" w:hAnsi="宋体" w:eastAsia="宋体" w:cs="宋体"/>
          <w:b w:val="0"/>
          <w:bCs w:val="0"/>
          <w:sz w:val="24"/>
          <w:szCs w:val="24"/>
          <w:lang w:val="en-US" w:eastAsia="zh-CN"/>
        </w:rPr>
        <w:t>金丝键合机尺寸为</w:t>
      </w:r>
      <w:r>
        <w:rPr>
          <w:rFonts w:hint="eastAsia" w:ascii="Times New Roman" w:hAnsi="Times New Roman" w:eastAsia="宋体" w:cs="Times New Roman"/>
          <w:b w:val="0"/>
          <w:bCs w:val="0"/>
          <w:sz w:val="24"/>
          <w:szCs w:val="24"/>
          <w:lang w:val="en-US" w:eastAsia="zh-CN"/>
        </w:rPr>
        <w:t>22*29*12</w:t>
      </w:r>
      <w:r>
        <w:rPr>
          <w:rFonts w:hint="eastAsia" w:ascii="宋体" w:hAnsi="宋体" w:eastAsia="宋体" w:cs="宋体"/>
          <w:b w:val="0"/>
          <w:bCs w:val="0"/>
          <w:sz w:val="24"/>
          <w:szCs w:val="24"/>
          <w:lang w:val="en-US" w:eastAsia="zh-CN"/>
        </w:rPr>
        <w:t>（单位：英寸），主要工作参数为</w:t>
      </w:r>
      <w:r>
        <w:rPr>
          <w:rFonts w:hint="default" w:ascii="Times New Roman" w:hAnsi="Times New Roman" w:eastAsia="宋体" w:cs="Times New Roman"/>
          <w:b w:val="0"/>
          <w:bCs w:val="0"/>
          <w:sz w:val="24"/>
          <w:szCs w:val="24"/>
          <w:lang w:val="en-US" w:eastAsia="zh-CN"/>
        </w:rPr>
        <w:t>100-120VAC</w:t>
      </w:r>
      <w:r>
        <w:rPr>
          <w:rFonts w:hint="eastAsia" w:ascii="宋体" w:hAnsi="宋体" w:eastAsia="宋体" w:cs="宋体"/>
          <w:b w:val="0"/>
          <w:bCs w:val="0"/>
          <w:sz w:val="24"/>
          <w:szCs w:val="24"/>
          <w:lang w:val="en-US" w:eastAsia="zh-CN"/>
        </w:rPr>
        <w:t>，工作频率</w:t>
      </w:r>
      <w:r>
        <w:rPr>
          <w:rFonts w:hint="default" w:ascii="Times New Roman" w:hAnsi="Times New Roman" w:eastAsia="宋体" w:cs="Times New Roman"/>
          <w:b w:val="0"/>
          <w:bCs w:val="0"/>
          <w:sz w:val="24"/>
          <w:szCs w:val="24"/>
          <w:lang w:val="en-US" w:eastAsia="zh-CN"/>
        </w:rPr>
        <w:t>50-60HZ</w:t>
      </w:r>
      <w:r>
        <w:rPr>
          <w:rFonts w:hint="eastAsia" w:ascii="Times New Roman" w:hAnsi="Times New Roman" w:eastAsia="宋体" w:cs="Times New Roman"/>
          <w:b w:val="0"/>
          <w:bCs w:val="0"/>
          <w:sz w:val="24"/>
          <w:szCs w:val="24"/>
          <w:lang w:val="en-US" w:eastAsia="zh-CN"/>
        </w:rPr>
        <w:t>。暴露在外的部件和运动组件通过使用无电解镀镍技术以及粉末涂层进行静电防护。7700D金丝键合机</w:t>
      </w:r>
      <w:r>
        <w:rPr>
          <w:rFonts w:hint="eastAsia" w:ascii="宋体" w:hAnsi="宋体" w:eastAsia="宋体" w:cs="宋体"/>
          <w:b w:val="0"/>
          <w:bCs w:val="0"/>
          <w:sz w:val="24"/>
          <w:szCs w:val="24"/>
          <w:lang w:val="en-US" w:eastAsia="zh-CN"/>
        </w:rPr>
        <w:t>用于键合</w:t>
      </w:r>
      <w:r>
        <w:rPr>
          <w:rFonts w:hint="eastAsia" w:ascii="Times New Roman" w:hAnsi="Times New Roman" w:eastAsia="宋体" w:cs="Times New Roman"/>
          <w:b w:val="0"/>
          <w:bCs w:val="0"/>
          <w:sz w:val="24"/>
          <w:szCs w:val="24"/>
          <w:lang w:val="en-US" w:eastAsia="zh-CN"/>
        </w:rPr>
        <w:t>7</w:t>
      </w:r>
      <w:r>
        <w:rPr>
          <w:rFonts w:hint="eastAsia" w:ascii="Times New Roman" w:hAnsi="Times New Roman" w:eastAsia="宋体" w:cs="Times New Roman"/>
          <w:b w:val="0"/>
          <w:bCs w:val="0"/>
          <w:sz w:val="24"/>
          <w:szCs w:val="24"/>
          <w:lang w:val="en-US" w:eastAsia="zh-CN"/>
        </w:rPr>
        <w:t>*10</w:t>
      </w:r>
      <w:r>
        <w:rPr>
          <w:rFonts w:hint="eastAsia" w:ascii="Times New Roman" w:hAnsi="Times New Roman" w:eastAsia="宋体" w:cs="Times New Roman"/>
          <w:b w:val="0"/>
          <w:bCs w:val="0"/>
          <w:sz w:val="24"/>
          <w:szCs w:val="24"/>
          <w:vertAlign w:val="superscript"/>
          <w:lang w:val="en-US" w:eastAsia="zh-CN"/>
        </w:rPr>
        <w:t>-4</w:t>
      </w:r>
      <w:r>
        <w:rPr>
          <w:rFonts w:hint="eastAsia" w:ascii="宋体" w:hAnsi="宋体" w:eastAsia="宋体" w:cs="宋体"/>
          <w:b w:val="0"/>
          <w:bCs w:val="0"/>
          <w:sz w:val="24"/>
          <w:szCs w:val="24"/>
          <w:vertAlign w:val="baseline"/>
          <w:lang w:val="en-US" w:eastAsia="zh-CN"/>
        </w:rPr>
        <w:t>英寸至</w:t>
      </w:r>
      <w:r>
        <w:rPr>
          <w:rFonts w:hint="eastAsia" w:ascii="Times New Roman" w:hAnsi="Times New Roman" w:eastAsia="宋体" w:cs="Times New Roman"/>
          <w:b w:val="0"/>
          <w:bCs w:val="0"/>
          <w:sz w:val="24"/>
          <w:szCs w:val="24"/>
          <w:lang w:val="en-US" w:eastAsia="zh-CN"/>
        </w:rPr>
        <w:t>2*10</w:t>
      </w:r>
      <w:r>
        <w:rPr>
          <w:rFonts w:hint="eastAsia" w:ascii="Times New Roman" w:hAnsi="Times New Roman" w:eastAsia="宋体" w:cs="Times New Roman"/>
          <w:b w:val="0"/>
          <w:bCs w:val="0"/>
          <w:sz w:val="24"/>
          <w:szCs w:val="24"/>
          <w:vertAlign w:val="superscript"/>
          <w:lang w:val="en-US" w:eastAsia="zh-CN"/>
        </w:rPr>
        <w:t>-3</w:t>
      </w:r>
      <w:r>
        <w:rPr>
          <w:rFonts w:hint="eastAsia" w:ascii="宋体" w:hAnsi="宋体" w:eastAsia="宋体" w:cs="宋体"/>
          <w:b w:val="0"/>
          <w:bCs w:val="0"/>
          <w:sz w:val="24"/>
          <w:szCs w:val="24"/>
          <w:vertAlign w:val="baseline"/>
          <w:lang w:val="en-US" w:eastAsia="zh-CN"/>
        </w:rPr>
        <w:t>英寸范围内的金丝。工作时，通过超声能量和工件的热量完成键合。</w:t>
      </w:r>
    </w:p>
    <w:p>
      <w:pPr>
        <w:jc w:val="center"/>
      </w:pPr>
      <w:r>
        <w:drawing>
          <wp:inline distT="0" distB="0" distL="114300" distR="114300">
            <wp:extent cx="2160270" cy="1614805"/>
            <wp:effectExtent l="0" t="0" r="1143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160270" cy="1614805"/>
                    </a:xfrm>
                    <a:prstGeom prst="rect">
                      <a:avLst/>
                    </a:prstGeom>
                    <a:noFill/>
                    <a:ln w="9525">
                      <a:noFill/>
                    </a:ln>
                  </pic:spPr>
                </pic:pic>
              </a:graphicData>
            </a:graphic>
          </wp:inline>
        </w:drawing>
      </w:r>
      <w:r>
        <w:drawing>
          <wp:inline distT="0" distB="0" distL="114300" distR="114300">
            <wp:extent cx="2160270" cy="1620520"/>
            <wp:effectExtent l="0" t="0" r="1143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160270" cy="1620520"/>
                    </a:xfrm>
                    <a:prstGeom prst="rect">
                      <a:avLst/>
                    </a:prstGeom>
                    <a:noFill/>
                    <a:ln w="9525">
                      <a:noFill/>
                    </a:ln>
                  </pic:spPr>
                </pic:pic>
              </a:graphicData>
            </a:graphic>
          </wp:inline>
        </w:drawing>
      </w:r>
    </w:p>
    <w:p>
      <w:pPr>
        <w:jc w:val="center"/>
        <w:rPr>
          <w:rFonts w:hint="eastAsia"/>
          <w:sz w:val="20"/>
          <w:szCs w:val="22"/>
          <w:lang w:val="en-US" w:eastAsia="zh-CN"/>
        </w:rPr>
      </w:pPr>
      <w:r>
        <w:rPr>
          <w:rFonts w:hint="eastAsia"/>
          <w:sz w:val="20"/>
          <w:szCs w:val="22"/>
          <w:lang w:eastAsia="zh-CN"/>
        </w:rPr>
        <w:t>图</w:t>
      </w:r>
      <w:r>
        <w:rPr>
          <w:rFonts w:hint="eastAsia" w:ascii="Times New Roman" w:hAnsi="Times New Roman" w:cs="Times New Roman"/>
          <w:sz w:val="20"/>
          <w:szCs w:val="22"/>
          <w:lang w:val="en-US" w:eastAsia="zh-CN"/>
        </w:rPr>
        <w:t>2、</w:t>
      </w:r>
      <w:r>
        <w:rPr>
          <w:rFonts w:hint="eastAsia"/>
          <w:sz w:val="20"/>
          <w:szCs w:val="22"/>
          <w:lang w:val="en-US" w:eastAsia="zh-CN"/>
        </w:rPr>
        <w:t>金丝键合机夹持系统结构示意图（左）与实物图（右）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32"/>
          <w:lang w:val="en-US" w:eastAsia="zh-CN"/>
        </w:rPr>
      </w:pPr>
      <w:r>
        <w:rPr>
          <w:rFonts w:hint="eastAsia"/>
          <w:sz w:val="24"/>
          <w:szCs w:val="32"/>
          <w:lang w:val="en-US" w:eastAsia="zh-CN"/>
        </w:rPr>
        <w:t>金丝经过带拐角的毛细管穿出，由夹持工具夹紧后再经过一个劈刀引出，与目标位置接触时，通过放电，在金丝末端形成球体；移动到第二个目标点，再次接触时，产生压力，完成一次键合。操作人员可通过设备上方的显微镜观察键合位置，移动操作杆进行移动</w:t>
      </w:r>
      <w:r>
        <w:rPr>
          <w:rFonts w:hint="default" w:ascii="Times New Roman" w:hAnsi="Times New Roman" w:cs="Times New Roman"/>
          <w:sz w:val="24"/>
          <w:szCs w:val="32"/>
          <w:lang w:val="en-US" w:eastAsia="zh-CN"/>
        </w:rPr>
        <w:t>X-Y-Z</w:t>
      </w:r>
      <w:r>
        <w:rPr>
          <w:rFonts w:hint="eastAsia"/>
          <w:sz w:val="24"/>
          <w:szCs w:val="32"/>
          <w:lang w:val="en-US" w:eastAsia="zh-CN"/>
        </w:rPr>
        <w:t>机械臂。</w:t>
      </w:r>
    </w:p>
    <w:p>
      <w:pPr>
        <w:jc w:val="left"/>
        <w:rPr>
          <w:rFonts w:hint="eastAsia"/>
          <w:sz w:val="24"/>
          <w:szCs w:val="32"/>
          <w:lang w:val="en-US" w:eastAsia="zh-CN"/>
        </w:rPr>
      </w:pPr>
      <w:r>
        <w:rPr>
          <w:rFonts w:hint="eastAsia"/>
          <w:sz w:val="24"/>
          <w:szCs w:val="32"/>
          <w:lang w:val="en-US" w:eastAsia="zh-CN"/>
        </w:rPr>
        <w:t>放置待键合器件的专用加热台主要有以下几种：</w:t>
      </w:r>
    </w:p>
    <w:p>
      <w:pPr>
        <w:jc w:val="center"/>
      </w:pPr>
      <w:r>
        <w:drawing>
          <wp:inline distT="0" distB="0" distL="114300" distR="114300">
            <wp:extent cx="5109845" cy="3135630"/>
            <wp:effectExtent l="0" t="0" r="14605" b="762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7"/>
                    <a:srcRect l="1699" r="1361"/>
                    <a:stretch>
                      <a:fillRect/>
                    </a:stretch>
                  </pic:blipFill>
                  <pic:spPr>
                    <a:xfrm>
                      <a:off x="0" y="0"/>
                      <a:ext cx="5109845" cy="3135630"/>
                    </a:xfrm>
                    <a:prstGeom prst="rect">
                      <a:avLst/>
                    </a:prstGeom>
                    <a:noFill/>
                    <a:ln w="9525">
                      <a:noFill/>
                    </a:ln>
                  </pic:spPr>
                </pic:pic>
              </a:graphicData>
            </a:graphic>
          </wp:inline>
        </w:drawing>
      </w:r>
    </w:p>
    <w:p>
      <w:pPr>
        <w:jc w:val="center"/>
        <w:rPr>
          <w:rFonts w:hint="eastAsia"/>
          <w:sz w:val="24"/>
          <w:szCs w:val="32"/>
          <w:lang w:val="en-US" w:eastAsia="zh-CN"/>
        </w:rPr>
      </w:pPr>
      <w:r>
        <w:rPr>
          <w:rFonts w:hint="eastAsia"/>
          <w:sz w:val="20"/>
          <w:szCs w:val="20"/>
          <w:lang w:eastAsia="zh-CN"/>
        </w:rPr>
        <w:t>图</w:t>
      </w:r>
      <w:r>
        <w:rPr>
          <w:rFonts w:hint="default" w:ascii="Times New Roman" w:hAnsi="Times New Roman" w:cs="Times New Roman"/>
          <w:sz w:val="20"/>
          <w:szCs w:val="20"/>
          <w:lang w:val="en-US" w:eastAsia="zh-CN"/>
        </w:rPr>
        <w:t>3</w:t>
      </w:r>
      <w:r>
        <w:rPr>
          <w:rFonts w:hint="eastAsia"/>
          <w:sz w:val="20"/>
          <w:szCs w:val="20"/>
          <w:lang w:val="en-US" w:eastAsia="zh-CN"/>
        </w:rPr>
        <w:t>、几种配套的加热加持台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32"/>
          <w:lang w:val="en-US" w:eastAsia="zh-CN"/>
        </w:rPr>
      </w:pPr>
      <w:r>
        <w:rPr>
          <w:rFonts w:hint="eastAsia"/>
          <w:sz w:val="24"/>
          <w:szCs w:val="32"/>
          <w:lang w:val="en-US" w:eastAsia="zh-CN"/>
        </w:rPr>
        <w:t>操作人员可以通过对程序参数进行设置，用以控制键合机工作状态的基本参数，如操作杆提升高度、键合点个数等。</w:t>
      </w:r>
    </w:p>
    <w:p>
      <w:pPr>
        <w:jc w:val="center"/>
      </w:pPr>
      <w:r>
        <w:drawing>
          <wp:inline distT="0" distB="0" distL="114300" distR="114300">
            <wp:extent cx="3413760" cy="2286000"/>
            <wp:effectExtent l="0" t="0" r="1524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8"/>
                    <a:stretch>
                      <a:fillRect/>
                    </a:stretch>
                  </pic:blipFill>
                  <pic:spPr>
                    <a:xfrm>
                      <a:off x="0" y="0"/>
                      <a:ext cx="3413760" cy="2286000"/>
                    </a:xfrm>
                    <a:prstGeom prst="rect">
                      <a:avLst/>
                    </a:prstGeom>
                    <a:noFill/>
                    <a:ln w="9525">
                      <a:noFill/>
                    </a:ln>
                  </pic:spPr>
                </pic:pic>
              </a:graphicData>
            </a:graphic>
          </wp:inline>
        </w:drawing>
      </w:r>
    </w:p>
    <w:p>
      <w:pPr>
        <w:jc w:val="center"/>
        <w:rPr>
          <w:rFonts w:hint="eastAsia"/>
          <w:sz w:val="20"/>
          <w:szCs w:val="20"/>
          <w:lang w:val="en-US" w:eastAsia="zh-CN"/>
        </w:rPr>
      </w:pPr>
      <w:r>
        <w:rPr>
          <w:rFonts w:hint="eastAsia"/>
          <w:sz w:val="20"/>
          <w:szCs w:val="20"/>
          <w:lang w:eastAsia="zh-CN"/>
        </w:rPr>
        <w:t>图</w:t>
      </w:r>
      <w:r>
        <w:rPr>
          <w:rFonts w:hint="default" w:ascii="Times New Roman" w:hAnsi="Times New Roman" w:cs="Times New Roman"/>
          <w:sz w:val="20"/>
          <w:szCs w:val="20"/>
          <w:lang w:val="en-US" w:eastAsia="zh-CN"/>
        </w:rPr>
        <w:t>4</w:t>
      </w:r>
      <w:r>
        <w:rPr>
          <w:rFonts w:hint="eastAsia"/>
          <w:sz w:val="20"/>
          <w:szCs w:val="20"/>
          <w:lang w:val="en-US" w:eastAsia="zh-CN"/>
        </w:rPr>
        <w:t>、操作面板正面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imes New Roman" w:hAnsi="Times New Roman" w:cs="Times New Roman"/>
          <w:sz w:val="24"/>
          <w:szCs w:val="24"/>
          <w:lang w:val="en-US" w:eastAsia="zh-CN"/>
        </w:rPr>
      </w:pPr>
      <w:r>
        <w:rPr>
          <w:rFonts w:hint="eastAsia"/>
          <w:sz w:val="24"/>
          <w:szCs w:val="24"/>
          <w:lang w:val="en-US" w:eastAsia="zh-CN"/>
        </w:rPr>
        <w:t>右侧第一个开关为电源开关；第一个按钮为</w:t>
      </w:r>
      <w:r>
        <w:rPr>
          <w:rFonts w:hint="default" w:ascii="Times New Roman" w:hAnsi="Times New Roman" w:cs="Times New Roman"/>
          <w:sz w:val="24"/>
          <w:szCs w:val="24"/>
          <w:lang w:val="en-US" w:eastAsia="zh-CN"/>
        </w:rPr>
        <w:t>RESET</w:t>
      </w:r>
      <w:r>
        <w:rPr>
          <w:rFonts w:hint="eastAsia"/>
          <w:sz w:val="24"/>
          <w:szCs w:val="24"/>
          <w:lang w:val="en-US" w:eastAsia="zh-CN"/>
        </w:rPr>
        <w:t>按钮，此按钮按下，劈刀中会产生超声震荡，可以帮助快速将金丝穿过劈刀，当</w:t>
      </w:r>
      <w:r>
        <w:rPr>
          <w:rFonts w:hint="default" w:ascii="Times New Roman" w:hAnsi="Times New Roman" w:cs="Times New Roman"/>
          <w:sz w:val="24"/>
          <w:szCs w:val="24"/>
          <w:lang w:val="en-US" w:eastAsia="zh-CN"/>
        </w:rPr>
        <w:t>RESET</w:t>
      </w:r>
      <w:r>
        <w:rPr>
          <w:rFonts w:hint="eastAsia" w:ascii="Times New Roman" w:hAnsi="Times New Roman" w:cs="Times New Roman"/>
          <w:sz w:val="24"/>
          <w:szCs w:val="24"/>
          <w:lang w:val="en-US" w:eastAsia="zh-CN"/>
        </w:rPr>
        <w:t>按钮工作时，其左侧的指示灯会亮起，并伴随提示音；右侧面板上方为LCD显示屏，显示设备基本信息；面板左侧最上方的旋钮用以控制金丝熔球的大小，中部的开关和按钮用于设置/改变基本参数，有时需使用下方右侧的开关进行选择；下方左侧开关控制金线夹具的开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bookmarkStart w:id="0" w:name="_GoBack"/>
      <w:bookmarkEnd w:id="0"/>
      <w:r>
        <w:rPr>
          <w:rFonts w:hint="eastAsia" w:ascii="Times New Roman" w:hAnsi="Times New Roman" w:cs="Times New Roman"/>
          <w:sz w:val="24"/>
          <w:szCs w:val="24"/>
          <w:lang w:val="en-US" w:eastAsia="zh-CN"/>
        </w:rPr>
        <w:t>情况下，不同材质的键合，其所需温度、熔球大小等参数往往不同，进行不同材料的键合前，需对参数进行修改，以提高效率、避免损坏设备。</w:t>
      </w:r>
    </w:p>
    <w:p>
      <w:p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通过这块敲门砖，我翻开了研究生生涯的篇章，对今后的方向有了更浓厚的兴趣。有人说过，20、21世纪，是光电的时代。是的，希望通过一代代科研人的努力，将OPTOELECTRONIC推向一个又一个巅峰！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E67C2"/>
    <w:rsid w:val="573E6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2017-12-06T06:50:00Z</dcterms:created>
  <dc:creator>水木清华</dc:creator>
  <cp:lastModifiedBy>水木清华</cp:lastModifiedBy>
  <dcterms:modified xsi:type="dcterms:W3CDTF">2017-12-08T09:55:17Z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